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an even structure.The colour is lightgrey</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 The brick is fired a second time with complete reduction.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*245x75x38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91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12 %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1,5 kg/(m² . min) IW2</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7045</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