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Vande Moortel Melange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Black-brown-red with nuances.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unsanded mould to a solid mass, pressed from clay of alluvial origin from an area located in the Scheldt basin and fired in a tunnel oven at a temperature of approximately 1180°C. On the narrow side the bricks have an unsanded surface structure.  The shape is slightly irregular. Finally the bricks are processed until they have acquired a weathered</w:t>
        <w:br/>
        <w:t>shape, due to which the paver surface leaves a rustic, aged impression.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Benor mark, the CE mark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85</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w:t>
            </w:r>
          </w:p>
        </w:tc>
        <w:tc>
          <w:p>
            <w:r>
              <w:rPr>
                <w:sz w:val="14"/>
                <w:rFonts w:ascii="Myriad Pro Light"/>
                <w:tcPr>
                  <w:vAlign w:val="center"/>
                </w:tcPr>
              </w:rPr>
              <w:t>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w:t>
            </w:r>
          </w:p>
        </w:tc>
        <w:tc>
          <w:p>
            <w:r>
              <w:rPr>
                <w:sz w:val="14"/>
                <w:rFonts w:ascii="Myriad Pro Light"/>
                <w:tcPr>
                  <w:vAlign w:val="center"/>
                </w:tcPr>
              </w:rPr>
              <w:t>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Wet skid resistance</w:t>
            </w:r>
          </w:p>
        </w:tc>
        <w:tc>
          <w:p>
            <w:r>
              <w:rPr>
                <w:sz w:val="14"/>
                <w:rFonts w:ascii="Myriad Pro Light"/>
                <w:tcPr>
                  <w:vAlign w:val="center"/>
                </w:tcPr>
              </w:rPr>
              <w:t>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Size tolerance*</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Vande Moortel H2O Clay Paving Sand – a jointing sand with a water permeability of &gt; 5.4 * 10-5 m/s – is embedded between the clay pavers. The filter stability of this sand is matched to the paving layer of the Vande Moortel H2O Bedding Course.</w:t>
        <w:br/>
        <w:t>Jointing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Vande Moortel H2O Clay Paving Sand should be spread over the whole surface again and swept in several times. Repeat the procedure until the clay pavers can no longer move and the joint is completely filled. Only then is the paved surface ready for use.</w:t>
      </w:r>
      <w:r w:rsidR="00461C91">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670B082E">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MATERIALS</w:t>
      </w:r>
      <w:r w:rsidR="002F4419">
        <w:rPr>
          <w:color w:val="111111"/>
        </w:rPr>
        <w:br/>
      </w:r>
    </w:p>
    <w:p w:rsidR="00420024" w:rsidP="008742C3" w:rsidRDefault="00420024" w14:paraId="39DB7440" w14:textId="5F7FF1FA">
      <w:pPr>
        <w:pStyle w:val="Kop1"/>
        <w:keepLines/>
        <w:widowControl/>
      </w:pPr>
      <w:r>
        <w:rPr>
          <w:noProof/>
          <w:color w:val="111111"/>
        </w:rPr>
        <w:t>Joint filler</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 a naturally pure crushed sand originating from the process of crushing natural stone. Its natural form is angular and sharp with virtually no fine particles smaller than 0.063 mm (NBN EN 933-1) and a grain thickness of up to 2 mm. The colour is dark grey to anthracite.</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Packaging and consumption of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25 kg bag</w:t>
            </w:r>
          </w:p>
        </w:tc>
      </w:tr>
      <w:tr>
        <w:tc>
          <w:p>
            <w:r>
              <w:rPr>
                <w:sz w:val="14"/>
                <w:rFonts w:ascii="Myriad Pro Light"/>
                <w:tcPr>
                  <w:vAlign w:val="center"/>
                </w:tcPr>
              </w:rPr>
              <w:t>Consumption</w:t>
            </w:r>
          </w:p>
        </w:tc>
        <w:tc>
          <w:p>
            <w:r>
              <w:rPr>
                <w:sz w:val="14"/>
                <w:rFonts w:ascii="Myriad Pro Light"/>
                <w:tcPr>
                  <w:vAlign w:val="center"/>
                </w:tcPr>
              </w:rPr>
              <w:t> </w:t>
            </w:r>
          </w:p>
        </w:tc>
      </w:tr>
      <w:tr>
        <w:tc>
          <w:p>
            <w:r>
              <w:rPr>
                <w:sz w:val="14"/>
                <w:rFonts w:ascii="Myriad Pro Light"/>
                <w:tcPr>
                  <w:vAlign w:val="center"/>
                </w:tcPr>
              </w:rPr>
              <w:t>SeptimA/Elegantia</w:t>
            </w:r>
          </w:p>
        </w:tc>
        <w:tc>
          <w:p>
            <w:r>
              <w:rPr>
                <w:sz w:val="14"/>
                <w:rFonts w:ascii="Myriad Pro Light"/>
                <w:tcPr>
                  <w:vAlign w:val="center"/>
                </w:tcPr>
              </w:rPr>
              <w:t>4.0 m² per 25 kg</w:t>
            </w:r>
          </w:p>
        </w:tc>
      </w:tr>
      <w:tr>
        <w:tc>
          <w:p>
            <w:r>
              <w:rPr>
                <w:sz w:val="14"/>
                <w:rFonts w:ascii="Myriad Pro Light"/>
                <w:tcPr>
                  <w:vAlign w:val="center"/>
                </w:tcPr>
              </w:rPr>
              <w:t>Ancienne Belgique</w:t>
            </w:r>
          </w:p>
        </w:tc>
        <w:tc>
          <w:p>
            <w:r>
              <w:rPr>
                <w:sz w:val="14"/>
                <w:rFonts w:ascii="Myriad Pro Light"/>
                <w:tcPr>
                  <w:vAlign w:val="center"/>
                </w:tcPr>
              </w:rPr>
              <w:t>3.0 m² per 25 kg</w:t>
            </w:r>
          </w:p>
        </w:tc>
      </w:tr>
      <w:tr>
        <w:tc>
          <w:p>
            <w:r>
              <w:rPr>
                <w:sz w:val="14"/>
                <w:rFonts w:ascii="Myriad Pro Light"/>
                <w:tcPr>
                  <w:vAlign w:val="center"/>
                </w:tcPr>
              </w:rPr>
              <w:t>DecimA WF/DF</w:t>
            </w:r>
          </w:p>
        </w:tc>
        <w:tc>
          <w:p>
            <w:r>
              <w:rPr>
                <w:sz w:val="14"/>
                <w:rFonts w:ascii="Myriad Pro Light"/>
                <w:tcPr>
                  <w:vAlign w:val="center"/>
                </w:tcPr>
              </w:rPr>
              <w:t>2.5 m² per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Paving layer</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Vande Moortel H2O Bedding Course is recommended for the paving layer. This crushed sand has a fraction of 2/4 and the quality required for good durable water permeability. That means that the Los Angeles coefficient (LA – resistance to crushing) must not exceed 20 and the Micro-Deval coefficient (MDE – resistance to abrasion) must not exceed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Packaging and consumption of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40 kg bag</w:t>
            </w:r>
          </w:p>
        </w:tc>
      </w:tr>
      <w:tr>
        <w:tc>
          <w:p>
            <w:r>
              <w:rPr>
                <w:sz w:val="14"/>
                <w:rFonts w:ascii="Myriad Pro Light"/>
                <w:tcPr>
                  <w:vAlign w:val="center"/>
                </w:tcPr>
              </w:rPr>
              <w:t>Consumption (thickness 3 cm after compression)</w:t>
            </w:r>
          </w:p>
        </w:tc>
        <w:tc>
          <w:p>
            <w:r>
              <w:rPr>
                <w:sz w:val="14"/>
                <w:rFonts w:ascii="Myriad Pro Light"/>
                <w:tcPr>
                  <w:vAlign w:val="center"/>
                </w:tcPr>
              </w:rPr>
              <w:t>Approximately 0.85 m² per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Water-permeable crushed stone foundations</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Additional information on the use of draining lean-mixed concrete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Water-permeable crushed stone sub-foundations</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Geotextile - Geogrid</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MAINTENANCE</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Melange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