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COLOUR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Black with nuances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Product description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The bricks are formed individually in the unsanded mould to a solid mass, pressed from clay of alluvial origin from an area located in the Scheldt basin and fired in a tunnel oven at a temperature of approximately 1180°C. On the narrow side the bricks have an unsanded surface structure. 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TECHNICAL CHARACTERISTICS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The paving is laid in fired clay bricks of Belgian origin, quality class A, carrying the Benor mark, the CE mark and UKCA mark.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 label according to EN 1344 : 2013 / AC : 2015 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*217x52x70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85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 PHYSICAL AND MECHANICAL PROPERTIES ACCORDING TO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Aspect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Class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Mean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Individual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Water absorption  NBN EN771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Transverse breaking load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Abrasion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Wet skid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Acid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Size tolerance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R1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± 0,4 √d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0,6 √d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Productshot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SeptimA Graphite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Technical Sheet / Tender Book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01-11-2026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CLAY PAVERS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